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【型号】ZF厂万国葡萄牙系列逆跳陀飞轮机械男表44mm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【产品介绍】ZF万国葡萄牙系列逆跳陀飞轮腕表，优雅的贵族气息结合的视觉享受，神秘雅致，精湛非凡。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【表壳】腕表尺寸44mmX15.5mm。精致工艺打磨的表壳尊贵大方，ZF熟练掌握IWC原厂的打磨技艺，线条流畅光滑，效果赏心悦目。滚花式表冠复刻到位，保留了正品原有的姿色，操作手感与原装不相上下。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实现原装功能】表盘右半是7天动力储备显示器，能够精确的显示发条盒的剩余动力；日期显示同样具有月底飞返功能，刻度盘跨越了整个表盘的四分之一，大气磅礴。每当到达有31天的大月月底时，日期显示自动跳回至1日。而在小月，或者有一段时间未佩戴腕表后，则可以通过“快调功能”将日期显示向前推进，然后飞返至该月的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大卖点】ZF工厂复刻此81个零件构成陀飞轮装置，同正品一样安置在12点位的圆形窗口内，镀铑的擒纵轮与镍银静止轮夹板都煞费苦心的由手工进行切割，各个微细零件打磨精湛，包括大量抛光的内角和斜角，细节可媲美正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【表带表扣】采用意大利小皮材质表带，质地柔软细腻，手工缝制的丝线，纹路清晰，均匀规整。配备一枚原版开模的IWC折叠表扣，上面刻有“IWC”万国的经典标志，大方富有档次，做工同步原装。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【机芯】自动陀飞轮机械机芯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【尺寸】44mmX15.5mm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496BA9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