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【型号】ZF厂万国柏涛菲诺系列IW391031机械男表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【产品介绍】ZF万国波涛菲诺系列多功能计时码表儒雅登场，修正市面之前所有版本的任何不足，优雅步调，姗姗来迟。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【表壳】腕表尺寸42mmX13.5mm。尺寸同步正品。ZF还原拥有圆形弧度的表壳，充斥着业界的抛光打磨工艺，效果追赶正品。线条流畅，光泽闪耀。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【机芯】采用稳定异常的7750机芯改原装Cal.79320型芯，不仅所有功能同步原装，操作手感也能吻合。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 扣】采用意大利小牛皮，搭配ZF出品高版本的IWC万国折叠表扣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ZF出品世界第二IWC波涛计时，友情各路表友品鉴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【机芯】7750机芯改原装Cal.79320型芯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【尺寸】42mmX13.5mm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44F635E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