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【品牌】万国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【型号】</w:t>
      </w:r>
      <w:bookmarkStart w:id="0" w:name="_GoBack"/>
      <w:r>
        <w:rPr>
          <w:rFonts w:hint="eastAsia"/>
          <w:lang w:val="en-US" w:eastAsia="zh-CN"/>
        </w:rPr>
        <w:t>ZF厂</w:t>
      </w:r>
      <w:r>
        <w:rPr>
          <w:rFonts w:hint="eastAsia"/>
          <w:lang w:eastAsia="zh-CN"/>
        </w:rPr>
        <w:t>万国真陀飞轮IW504202机械男表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44.2</w:t>
      </w:r>
      <w:r>
        <w:rPr>
          <w:rFonts w:hint="eastAsia"/>
          <w:lang w:val="en-US" w:eastAsia="zh-CN"/>
        </w:rPr>
        <w:t>mm</w:t>
      </w:r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【产品介绍】万国真陀飞轮IW504202机械手表，陀飞轮自动机械机芯,44.2毫米,男士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【机芯】陀飞轮自动机械机芯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【尺寸】44.2毫米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56636F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6F83007A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241</Characters>
  <Lines>0</Lines>
  <Paragraphs>0</Paragraphs>
  <TotalTime>0</TotalTime>
  <ScaleCrop>false</ScaleCrop>
  <LinksUpToDate>false</LinksUpToDate>
  <CharactersWithSpaces>244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2022-04-10T11:15:40Z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